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FBB" w:rsidRPr="0054447E" w:rsidRDefault="000E0EC1">
      <w:pPr>
        <w:rPr>
          <w:rFonts w:ascii="Calibri" w:hAnsi="Calibri" w:cs="Calibri"/>
          <w:b/>
          <w:sz w:val="22"/>
          <w:szCs w:val="22"/>
        </w:rPr>
      </w:pPr>
      <w:r>
        <w:rPr>
          <w:rFonts w:ascii="Calibri" w:hAnsi="Calibri" w:cs="Calibri"/>
          <w:b/>
          <w:sz w:val="22"/>
          <w:szCs w:val="22"/>
        </w:rPr>
        <w:t>Part I (</w:t>
      </w:r>
      <w:r w:rsidR="00703144">
        <w:rPr>
          <w:rFonts w:ascii="Calibri" w:hAnsi="Calibri" w:cs="Calibri"/>
          <w:b/>
          <w:sz w:val="22"/>
          <w:szCs w:val="22"/>
        </w:rPr>
        <w:t>6</w:t>
      </w:r>
      <w:r w:rsidR="009F1E67">
        <w:rPr>
          <w:rFonts w:ascii="Calibri" w:hAnsi="Calibri" w:cs="Calibri"/>
          <w:b/>
          <w:sz w:val="22"/>
          <w:szCs w:val="22"/>
        </w:rPr>
        <w:t>0</w:t>
      </w:r>
      <w:r w:rsidR="0054447E">
        <w:rPr>
          <w:rFonts w:ascii="Calibri" w:hAnsi="Calibri" w:cs="Calibri"/>
          <w:b/>
          <w:sz w:val="22"/>
          <w:szCs w:val="22"/>
        </w:rPr>
        <w:t xml:space="preserve"> </w:t>
      </w:r>
      <w:r w:rsidR="00CC6FBB" w:rsidRPr="0054447E">
        <w:rPr>
          <w:rFonts w:ascii="Calibri" w:hAnsi="Calibri" w:cs="Calibri"/>
          <w:b/>
          <w:sz w:val="22"/>
          <w:szCs w:val="22"/>
        </w:rPr>
        <w:t>pts</w:t>
      </w:r>
      <w:r w:rsidR="00B627CB">
        <w:rPr>
          <w:rFonts w:ascii="Calibri" w:hAnsi="Calibri" w:cs="Calibri"/>
          <w:b/>
          <w:sz w:val="22"/>
          <w:szCs w:val="22"/>
        </w:rPr>
        <w:t>, 15 pts per map set</w:t>
      </w:r>
      <w:r w:rsidR="00CC6FBB" w:rsidRPr="0054447E">
        <w:rPr>
          <w:rFonts w:ascii="Calibri" w:hAnsi="Calibri" w:cs="Calibri"/>
          <w:b/>
          <w:sz w:val="22"/>
          <w:szCs w:val="22"/>
        </w:rPr>
        <w:t>):</w:t>
      </w:r>
    </w:p>
    <w:p w:rsidR="00CC6FBB" w:rsidRDefault="00CC6FBB">
      <w:pPr>
        <w:rPr>
          <w:rFonts w:ascii="Calibri" w:hAnsi="Calibri" w:cs="Calibri"/>
          <w:sz w:val="22"/>
          <w:szCs w:val="22"/>
        </w:rPr>
      </w:pPr>
    </w:p>
    <w:p w:rsidR="009F1E67" w:rsidRDefault="009F1E67">
      <w:pPr>
        <w:rPr>
          <w:rFonts w:ascii="Calibri" w:hAnsi="Calibri" w:cs="Calibri"/>
          <w:sz w:val="22"/>
          <w:szCs w:val="22"/>
        </w:rPr>
      </w:pPr>
      <w:r>
        <w:rPr>
          <w:rFonts w:ascii="Calibri" w:hAnsi="Calibri" w:cs="Calibri"/>
          <w:sz w:val="22"/>
          <w:szCs w:val="22"/>
        </w:rPr>
        <w:t xml:space="preserve">The </w:t>
      </w:r>
      <w:proofErr w:type="spellStart"/>
      <w:r>
        <w:rPr>
          <w:rFonts w:ascii="Calibri" w:hAnsi="Calibri" w:cs="Calibri"/>
          <w:sz w:val="22"/>
          <w:szCs w:val="22"/>
        </w:rPr>
        <w:t>Jupyter</w:t>
      </w:r>
      <w:proofErr w:type="spellEnd"/>
      <w:r>
        <w:rPr>
          <w:rFonts w:ascii="Calibri" w:hAnsi="Calibri" w:cs="Calibri"/>
          <w:sz w:val="22"/>
          <w:szCs w:val="22"/>
        </w:rPr>
        <w:t xml:space="preserve"> Notebook I’ve provided for this lab contains code for 4 different automated or “objective” analysis routines.  Each block of code will load or analyze the data provided and plot it on a map.  The four different analysis </w:t>
      </w:r>
      <w:r w:rsidR="00E73245">
        <w:rPr>
          <w:rFonts w:ascii="Calibri" w:hAnsi="Calibri" w:cs="Calibri"/>
          <w:sz w:val="22"/>
          <w:szCs w:val="22"/>
        </w:rPr>
        <w:t>methods are</w:t>
      </w:r>
      <w:r>
        <w:rPr>
          <w:rFonts w:ascii="Calibri" w:hAnsi="Calibri" w:cs="Calibri"/>
          <w:sz w:val="22"/>
          <w:szCs w:val="22"/>
        </w:rPr>
        <w:t>:</w:t>
      </w:r>
    </w:p>
    <w:p w:rsidR="009F1E67" w:rsidRDefault="009F1E67">
      <w:pPr>
        <w:rPr>
          <w:rFonts w:ascii="Calibri" w:hAnsi="Calibri" w:cs="Calibri"/>
          <w:sz w:val="22"/>
          <w:szCs w:val="22"/>
        </w:rPr>
      </w:pPr>
    </w:p>
    <w:p w:rsidR="00FF0BB2" w:rsidRDefault="00FF0BB2">
      <w:pPr>
        <w:rPr>
          <w:rFonts w:ascii="Calibri" w:hAnsi="Calibri" w:cs="Calibri"/>
          <w:sz w:val="22"/>
          <w:szCs w:val="22"/>
        </w:rPr>
      </w:pPr>
      <w:r>
        <w:rPr>
          <w:rFonts w:ascii="Calibri" w:hAnsi="Calibri" w:cs="Calibri"/>
          <w:sz w:val="22"/>
          <w:szCs w:val="22"/>
        </w:rPr>
        <w:t>Observation only methods:</w:t>
      </w:r>
    </w:p>
    <w:p w:rsidR="009F1E67" w:rsidRDefault="00AB6C61" w:rsidP="009F1E67">
      <w:pPr>
        <w:pStyle w:val="ListParagraph"/>
        <w:numPr>
          <w:ilvl w:val="0"/>
          <w:numId w:val="5"/>
        </w:numPr>
        <w:rPr>
          <w:rFonts w:ascii="Calibri" w:hAnsi="Calibri" w:cs="Calibri"/>
          <w:sz w:val="22"/>
          <w:szCs w:val="22"/>
        </w:rPr>
      </w:pPr>
      <w:r>
        <w:rPr>
          <w:rFonts w:ascii="Calibri" w:hAnsi="Calibri" w:cs="Calibri"/>
          <w:sz w:val="22"/>
          <w:szCs w:val="22"/>
        </w:rPr>
        <w:t xml:space="preserve">1-pass </w:t>
      </w:r>
      <w:proofErr w:type="spellStart"/>
      <w:r w:rsidR="009F1E67">
        <w:rPr>
          <w:rFonts w:ascii="Calibri" w:hAnsi="Calibri" w:cs="Calibri"/>
          <w:sz w:val="22"/>
          <w:szCs w:val="22"/>
        </w:rPr>
        <w:t>Cressman</w:t>
      </w:r>
      <w:proofErr w:type="spellEnd"/>
      <w:r w:rsidR="009F1E67">
        <w:rPr>
          <w:rFonts w:ascii="Calibri" w:hAnsi="Calibri" w:cs="Calibri"/>
          <w:sz w:val="22"/>
          <w:szCs w:val="22"/>
        </w:rPr>
        <w:t xml:space="preserve"> (1959) scheme.</w:t>
      </w:r>
    </w:p>
    <w:p w:rsidR="009F1E67" w:rsidRDefault="009F1E67" w:rsidP="009F1E67">
      <w:pPr>
        <w:pStyle w:val="ListParagraph"/>
        <w:numPr>
          <w:ilvl w:val="0"/>
          <w:numId w:val="5"/>
        </w:numPr>
        <w:rPr>
          <w:rFonts w:ascii="Calibri" w:hAnsi="Calibri" w:cs="Calibri"/>
          <w:sz w:val="22"/>
          <w:szCs w:val="22"/>
        </w:rPr>
      </w:pPr>
      <w:r>
        <w:rPr>
          <w:rFonts w:ascii="Calibri" w:hAnsi="Calibri" w:cs="Calibri"/>
          <w:sz w:val="22"/>
          <w:szCs w:val="22"/>
        </w:rPr>
        <w:t>2-pass Barnes Analysis scheme (Koch et al. 1983)</w:t>
      </w:r>
    </w:p>
    <w:p w:rsidR="00FF0BB2" w:rsidRDefault="00FF0BB2" w:rsidP="00FF0BB2">
      <w:pPr>
        <w:rPr>
          <w:rFonts w:ascii="Calibri" w:hAnsi="Calibri" w:cs="Calibri"/>
          <w:sz w:val="22"/>
          <w:szCs w:val="22"/>
        </w:rPr>
      </w:pPr>
    </w:p>
    <w:p w:rsidR="00FF0BB2" w:rsidRPr="00FF0BB2" w:rsidRDefault="00FF0BB2" w:rsidP="00FF0BB2">
      <w:pPr>
        <w:rPr>
          <w:rFonts w:ascii="Calibri" w:hAnsi="Calibri" w:cs="Calibri"/>
          <w:sz w:val="22"/>
          <w:szCs w:val="22"/>
        </w:rPr>
      </w:pPr>
      <w:r>
        <w:rPr>
          <w:rFonts w:ascii="Calibri" w:hAnsi="Calibri" w:cs="Calibri"/>
          <w:sz w:val="22"/>
          <w:szCs w:val="22"/>
        </w:rPr>
        <w:t>Observation + NWP methods:</w:t>
      </w:r>
    </w:p>
    <w:p w:rsidR="009F1E67" w:rsidRDefault="00E73245" w:rsidP="009F1E67">
      <w:pPr>
        <w:pStyle w:val="ListParagraph"/>
        <w:numPr>
          <w:ilvl w:val="0"/>
          <w:numId w:val="5"/>
        </w:numPr>
        <w:rPr>
          <w:rFonts w:ascii="Calibri" w:hAnsi="Calibri" w:cs="Calibri"/>
          <w:sz w:val="22"/>
          <w:szCs w:val="22"/>
        </w:rPr>
      </w:pPr>
      <w:r>
        <w:rPr>
          <w:rFonts w:ascii="Calibri" w:hAnsi="Calibri" w:cs="Calibri"/>
          <w:sz w:val="22"/>
          <w:szCs w:val="22"/>
        </w:rPr>
        <w:t xml:space="preserve">A </w:t>
      </w:r>
      <w:r w:rsidR="009F1E67">
        <w:rPr>
          <w:rFonts w:ascii="Calibri" w:hAnsi="Calibri" w:cs="Calibri"/>
          <w:sz w:val="22"/>
          <w:szCs w:val="22"/>
        </w:rPr>
        <w:t xml:space="preserve">6-hour forecast from the </w:t>
      </w:r>
      <w:r>
        <w:rPr>
          <w:rFonts w:ascii="Calibri" w:hAnsi="Calibri" w:cs="Calibri"/>
          <w:sz w:val="22"/>
          <w:szCs w:val="22"/>
        </w:rPr>
        <w:t>12-km North American Model</w:t>
      </w:r>
    </w:p>
    <w:p w:rsidR="009F1E67" w:rsidRDefault="00E73245" w:rsidP="009F1E67">
      <w:pPr>
        <w:pStyle w:val="ListParagraph"/>
        <w:numPr>
          <w:ilvl w:val="0"/>
          <w:numId w:val="5"/>
        </w:numPr>
        <w:rPr>
          <w:rFonts w:ascii="Calibri" w:hAnsi="Calibri" w:cs="Calibri"/>
          <w:sz w:val="22"/>
          <w:szCs w:val="22"/>
        </w:rPr>
      </w:pPr>
      <w:r>
        <w:rPr>
          <w:rFonts w:ascii="Calibri" w:hAnsi="Calibri" w:cs="Calibri"/>
          <w:sz w:val="22"/>
          <w:szCs w:val="22"/>
        </w:rPr>
        <w:t>2-pass Barnes Analysis scheme using the 6-hour NAM forecast as the first guess.</w:t>
      </w:r>
    </w:p>
    <w:p w:rsidR="00E73245" w:rsidRDefault="00E73245" w:rsidP="00E73245">
      <w:pPr>
        <w:rPr>
          <w:rFonts w:ascii="Calibri" w:hAnsi="Calibri" w:cs="Calibri"/>
          <w:sz w:val="22"/>
          <w:szCs w:val="22"/>
        </w:rPr>
      </w:pPr>
    </w:p>
    <w:p w:rsidR="00E73245" w:rsidRPr="00E73245" w:rsidRDefault="00E73245" w:rsidP="00E73245">
      <w:pPr>
        <w:rPr>
          <w:rFonts w:ascii="Calibri" w:hAnsi="Calibri" w:cs="Calibri"/>
          <w:sz w:val="22"/>
          <w:szCs w:val="22"/>
        </w:rPr>
      </w:pPr>
      <w:r>
        <w:rPr>
          <w:rFonts w:ascii="Calibri" w:hAnsi="Calibri" w:cs="Calibri"/>
          <w:sz w:val="22"/>
          <w:szCs w:val="22"/>
        </w:rPr>
        <w:t>These analysis methods are shown on a 40-km grid that is centered over the U.S. and encompasses many of the same radiosonde data points you analyzed in our upper air analysis lab (</w:t>
      </w:r>
      <w:r w:rsidR="000A6F6E">
        <w:rPr>
          <w:rFonts w:ascii="Calibri" w:hAnsi="Calibri" w:cs="Calibri"/>
          <w:sz w:val="22"/>
          <w:szCs w:val="22"/>
        </w:rPr>
        <w:t xml:space="preserve">only </w:t>
      </w:r>
      <w:r>
        <w:rPr>
          <w:rFonts w:ascii="Calibri" w:hAnsi="Calibri" w:cs="Calibri"/>
          <w:sz w:val="22"/>
          <w:szCs w:val="22"/>
        </w:rPr>
        <w:t xml:space="preserve">May 19, 2017 00 UTC.)  In this lab, we’re going to look at some of the sensitivities of the various analysis schemes and compare these automated analysis methods to </w:t>
      </w:r>
      <w:r w:rsidR="00085DBE">
        <w:rPr>
          <w:rFonts w:ascii="Calibri" w:hAnsi="Calibri" w:cs="Calibri"/>
          <w:sz w:val="22"/>
          <w:szCs w:val="22"/>
        </w:rPr>
        <w:t xml:space="preserve">each other and </w:t>
      </w:r>
      <w:r>
        <w:rPr>
          <w:rFonts w:ascii="Calibri" w:hAnsi="Calibri" w:cs="Calibri"/>
          <w:sz w:val="22"/>
          <w:szCs w:val="22"/>
        </w:rPr>
        <w:t>the manual analyses you performed a few weeks ago.</w:t>
      </w:r>
      <w:r w:rsidR="00705B6A">
        <w:rPr>
          <w:rFonts w:ascii="Calibri" w:hAnsi="Calibri" w:cs="Calibri"/>
          <w:sz w:val="22"/>
          <w:szCs w:val="22"/>
        </w:rPr>
        <w:t xml:space="preserve">  Should the weather behave next week, I also have a SPC forecaster</w:t>
      </w:r>
      <w:r w:rsidR="00743025">
        <w:rPr>
          <w:rFonts w:ascii="Calibri" w:hAnsi="Calibri" w:cs="Calibri"/>
          <w:sz w:val="22"/>
          <w:szCs w:val="22"/>
        </w:rPr>
        <w:t xml:space="preserve"> (Roger Edwards, lead forecaster and hand analysis </w:t>
      </w:r>
      <w:proofErr w:type="spellStart"/>
      <w:r w:rsidR="00743025">
        <w:rPr>
          <w:rFonts w:ascii="Calibri" w:hAnsi="Calibri" w:cs="Calibri"/>
          <w:sz w:val="22"/>
          <w:szCs w:val="22"/>
        </w:rPr>
        <w:t>extraordinar</w:t>
      </w:r>
      <w:proofErr w:type="spellEnd"/>
      <w:r w:rsidR="00743025">
        <w:rPr>
          <w:rFonts w:ascii="Calibri" w:hAnsi="Calibri" w:cs="Calibri"/>
          <w:sz w:val="22"/>
          <w:szCs w:val="22"/>
        </w:rPr>
        <w:t>)</w:t>
      </w:r>
      <w:r w:rsidR="00705B6A">
        <w:rPr>
          <w:rFonts w:ascii="Calibri" w:hAnsi="Calibri" w:cs="Calibri"/>
          <w:sz w:val="22"/>
          <w:szCs w:val="22"/>
        </w:rPr>
        <w:t xml:space="preserve"> performing his</w:t>
      </w:r>
      <w:r w:rsidR="00FE7589">
        <w:rPr>
          <w:rFonts w:ascii="Calibri" w:hAnsi="Calibri" w:cs="Calibri"/>
          <w:sz w:val="22"/>
          <w:szCs w:val="22"/>
        </w:rPr>
        <w:t xml:space="preserve"> own</w:t>
      </w:r>
      <w:r w:rsidR="00705B6A">
        <w:rPr>
          <w:rFonts w:ascii="Calibri" w:hAnsi="Calibri" w:cs="Calibri"/>
          <w:sz w:val="22"/>
          <w:szCs w:val="22"/>
        </w:rPr>
        <w:t xml:space="preserve"> analysis for you to compare with.</w:t>
      </w:r>
    </w:p>
    <w:p w:rsidR="009F1E67" w:rsidRDefault="009F1E67">
      <w:pPr>
        <w:rPr>
          <w:rFonts w:ascii="Calibri" w:hAnsi="Calibri" w:cs="Calibri"/>
          <w:sz w:val="22"/>
          <w:szCs w:val="22"/>
        </w:rPr>
      </w:pPr>
      <w:bookmarkStart w:id="0" w:name="_GoBack"/>
      <w:bookmarkEnd w:id="0"/>
    </w:p>
    <w:p w:rsidR="00703144" w:rsidRDefault="00E73245" w:rsidP="00703144">
      <w:pPr>
        <w:rPr>
          <w:rFonts w:ascii="Calibri" w:hAnsi="Calibri" w:cs="Calibri"/>
          <w:sz w:val="22"/>
          <w:szCs w:val="22"/>
        </w:rPr>
      </w:pPr>
      <w:r>
        <w:rPr>
          <w:rFonts w:ascii="Calibri" w:hAnsi="Calibri" w:cs="Calibri"/>
          <w:sz w:val="22"/>
          <w:szCs w:val="22"/>
        </w:rPr>
        <w:t>For your assignment, you’ll need to r</w:t>
      </w:r>
      <w:r w:rsidR="001B0E1E">
        <w:rPr>
          <w:rFonts w:ascii="Calibri" w:hAnsi="Calibri" w:cs="Calibri"/>
          <w:sz w:val="22"/>
          <w:szCs w:val="22"/>
        </w:rPr>
        <w:t xml:space="preserve">ecreate the </w:t>
      </w:r>
      <w:r w:rsidR="00703144">
        <w:rPr>
          <w:rFonts w:ascii="Calibri" w:hAnsi="Calibri" w:cs="Calibri"/>
          <w:sz w:val="22"/>
          <w:szCs w:val="22"/>
        </w:rPr>
        <w:t xml:space="preserve">various upper air </w:t>
      </w:r>
      <w:r w:rsidR="009F1E67">
        <w:rPr>
          <w:rFonts w:ascii="Calibri" w:hAnsi="Calibri" w:cs="Calibri"/>
          <w:sz w:val="22"/>
          <w:szCs w:val="22"/>
        </w:rPr>
        <w:t xml:space="preserve">analyses </w:t>
      </w:r>
      <w:r w:rsidR="001B0E1E">
        <w:rPr>
          <w:rFonts w:ascii="Calibri" w:hAnsi="Calibri" w:cs="Calibri"/>
          <w:sz w:val="22"/>
          <w:szCs w:val="22"/>
        </w:rPr>
        <w:t>you made</w:t>
      </w:r>
      <w:r w:rsidR="00703144">
        <w:rPr>
          <w:rFonts w:ascii="Calibri" w:hAnsi="Calibri" w:cs="Calibri"/>
          <w:sz w:val="22"/>
          <w:szCs w:val="22"/>
        </w:rPr>
        <w:t xml:space="preserve"> manually a few weeks </w:t>
      </w:r>
      <w:proofErr w:type="gramStart"/>
      <w:r w:rsidR="00703144">
        <w:rPr>
          <w:rFonts w:ascii="Calibri" w:hAnsi="Calibri" w:cs="Calibri"/>
          <w:sz w:val="22"/>
          <w:szCs w:val="22"/>
        </w:rPr>
        <w:t>ago, but</w:t>
      </w:r>
      <w:proofErr w:type="gramEnd"/>
      <w:r w:rsidR="00703144">
        <w:rPr>
          <w:rFonts w:ascii="Calibri" w:hAnsi="Calibri" w:cs="Calibri"/>
          <w:sz w:val="22"/>
          <w:szCs w:val="22"/>
        </w:rPr>
        <w:t xml:space="preserve"> using the automated methods instead.  You’ll need to recreate your 850, 700, 500, and 300 maps.  You’ll need to refresh yourself on the various contours we put on those maps (e.g., height contours, isotherms, </w:t>
      </w:r>
      <w:proofErr w:type="spellStart"/>
      <w:r w:rsidR="00703144">
        <w:rPr>
          <w:rFonts w:ascii="Calibri" w:hAnsi="Calibri" w:cs="Calibri"/>
          <w:sz w:val="22"/>
          <w:szCs w:val="22"/>
        </w:rPr>
        <w:t>isodrosotherms</w:t>
      </w:r>
      <w:proofErr w:type="spellEnd"/>
      <w:r w:rsidR="00703144">
        <w:rPr>
          <w:rFonts w:ascii="Calibri" w:hAnsi="Calibri" w:cs="Calibri"/>
          <w:sz w:val="22"/>
          <w:szCs w:val="22"/>
        </w:rPr>
        <w:t xml:space="preserve">, </w:t>
      </w:r>
      <w:r w:rsidR="000A6F6E">
        <w:rPr>
          <w:rFonts w:ascii="Calibri" w:hAnsi="Calibri" w:cs="Calibri"/>
          <w:sz w:val="22"/>
          <w:szCs w:val="22"/>
        </w:rPr>
        <w:t xml:space="preserve">height tendencies, </w:t>
      </w:r>
      <w:r w:rsidR="00703144">
        <w:rPr>
          <w:rFonts w:ascii="Calibri" w:hAnsi="Calibri" w:cs="Calibri"/>
          <w:sz w:val="22"/>
          <w:szCs w:val="22"/>
        </w:rPr>
        <w:t xml:space="preserve">constant lapse rate contours, </w:t>
      </w:r>
      <w:proofErr w:type="spellStart"/>
      <w:r w:rsidR="00703144">
        <w:rPr>
          <w:rFonts w:ascii="Calibri" w:hAnsi="Calibri" w:cs="Calibri"/>
          <w:sz w:val="22"/>
          <w:szCs w:val="22"/>
        </w:rPr>
        <w:t>isotachs</w:t>
      </w:r>
      <w:proofErr w:type="spellEnd"/>
      <w:r w:rsidR="00703144">
        <w:rPr>
          <w:rFonts w:ascii="Calibri" w:hAnsi="Calibri" w:cs="Calibri"/>
          <w:sz w:val="22"/>
          <w:szCs w:val="22"/>
        </w:rPr>
        <w:t>, etc.).</w:t>
      </w:r>
    </w:p>
    <w:p w:rsidR="00F94A86" w:rsidRDefault="00F94A86" w:rsidP="00703144">
      <w:pPr>
        <w:rPr>
          <w:rFonts w:ascii="Calibri" w:hAnsi="Calibri" w:cs="Calibri"/>
          <w:sz w:val="22"/>
          <w:szCs w:val="22"/>
        </w:rPr>
      </w:pPr>
    </w:p>
    <w:p w:rsidR="00620507" w:rsidRDefault="00703144">
      <w:pPr>
        <w:rPr>
          <w:rFonts w:ascii="Calibri" w:hAnsi="Calibri" w:cs="Calibri"/>
          <w:sz w:val="22"/>
          <w:szCs w:val="22"/>
        </w:rPr>
      </w:pPr>
      <w:r>
        <w:rPr>
          <w:rFonts w:ascii="Calibri" w:hAnsi="Calibri" w:cs="Calibri"/>
          <w:sz w:val="22"/>
          <w:szCs w:val="22"/>
        </w:rPr>
        <w:t xml:space="preserve">I’ve provided much of the </w:t>
      </w:r>
      <w:r w:rsidR="009F1E67">
        <w:rPr>
          <w:rFonts w:ascii="Calibri" w:hAnsi="Calibri" w:cs="Calibri"/>
          <w:sz w:val="22"/>
          <w:szCs w:val="22"/>
        </w:rPr>
        <w:t>code</w:t>
      </w:r>
      <w:r>
        <w:rPr>
          <w:rFonts w:ascii="Calibri" w:hAnsi="Calibri" w:cs="Calibri"/>
          <w:sz w:val="22"/>
          <w:szCs w:val="22"/>
        </w:rPr>
        <w:t xml:space="preserve"> and examples</w:t>
      </w:r>
      <w:r w:rsidR="009F1E67">
        <w:rPr>
          <w:rFonts w:ascii="Calibri" w:hAnsi="Calibri" w:cs="Calibri"/>
          <w:sz w:val="22"/>
          <w:szCs w:val="22"/>
        </w:rPr>
        <w:t xml:space="preserve"> in the </w:t>
      </w:r>
      <w:proofErr w:type="spellStart"/>
      <w:r w:rsidR="009F1E67">
        <w:rPr>
          <w:rFonts w:ascii="Calibri" w:hAnsi="Calibri" w:cs="Calibri"/>
          <w:sz w:val="22"/>
          <w:szCs w:val="22"/>
        </w:rPr>
        <w:t>Jupyter</w:t>
      </w:r>
      <w:proofErr w:type="spellEnd"/>
      <w:r w:rsidR="009F1E67">
        <w:rPr>
          <w:rFonts w:ascii="Calibri" w:hAnsi="Calibri" w:cs="Calibri"/>
          <w:sz w:val="22"/>
          <w:szCs w:val="22"/>
        </w:rPr>
        <w:t xml:space="preserve"> Notebook I’ve provided to you.  </w:t>
      </w:r>
      <w:r>
        <w:rPr>
          <w:rFonts w:ascii="Calibri" w:hAnsi="Calibri" w:cs="Calibri"/>
          <w:sz w:val="22"/>
          <w:szCs w:val="22"/>
        </w:rPr>
        <w:br/>
      </w:r>
    </w:p>
    <w:p w:rsidR="00620507" w:rsidRDefault="00620507">
      <w:pPr>
        <w:rPr>
          <w:rFonts w:ascii="Calibri" w:hAnsi="Calibri" w:cs="Calibri"/>
          <w:sz w:val="22"/>
          <w:szCs w:val="22"/>
        </w:rPr>
      </w:pPr>
      <w:r>
        <w:rPr>
          <w:rFonts w:ascii="Calibri" w:hAnsi="Calibri" w:cs="Calibri"/>
          <w:sz w:val="22"/>
          <w:szCs w:val="22"/>
        </w:rPr>
        <w:t>There are a few things you’ll need to do to complete this lab:</w:t>
      </w:r>
    </w:p>
    <w:p w:rsidR="001B0E1E" w:rsidRDefault="00620507" w:rsidP="00620507">
      <w:pPr>
        <w:pStyle w:val="ListParagraph"/>
        <w:numPr>
          <w:ilvl w:val="0"/>
          <w:numId w:val="6"/>
        </w:numPr>
        <w:rPr>
          <w:rFonts w:ascii="Calibri" w:hAnsi="Calibri" w:cs="Calibri"/>
          <w:sz w:val="22"/>
          <w:szCs w:val="22"/>
        </w:rPr>
      </w:pPr>
      <w:r>
        <w:rPr>
          <w:rFonts w:ascii="Calibri" w:hAnsi="Calibri" w:cs="Calibri"/>
          <w:sz w:val="22"/>
          <w:szCs w:val="22"/>
        </w:rPr>
        <w:t>W</w:t>
      </w:r>
      <w:r w:rsidR="00E73245" w:rsidRPr="00620507">
        <w:rPr>
          <w:rFonts w:ascii="Calibri" w:hAnsi="Calibri" w:cs="Calibri"/>
          <w:sz w:val="22"/>
          <w:szCs w:val="22"/>
        </w:rPr>
        <w:t xml:space="preserve">rite a function that converts the NAM temperature and relative humidity </w:t>
      </w:r>
      <w:r w:rsidR="00703144">
        <w:rPr>
          <w:rFonts w:ascii="Calibri" w:hAnsi="Calibri" w:cs="Calibri"/>
          <w:sz w:val="22"/>
          <w:szCs w:val="22"/>
        </w:rPr>
        <w:t>grids</w:t>
      </w:r>
      <w:r w:rsidR="00E73245" w:rsidRPr="00620507">
        <w:rPr>
          <w:rFonts w:ascii="Calibri" w:hAnsi="Calibri" w:cs="Calibri"/>
          <w:sz w:val="22"/>
          <w:szCs w:val="22"/>
        </w:rPr>
        <w:t xml:space="preserve"> into dew</w:t>
      </w:r>
      <w:r w:rsidR="00703144">
        <w:rPr>
          <w:rFonts w:ascii="Calibri" w:hAnsi="Calibri" w:cs="Calibri"/>
          <w:sz w:val="22"/>
          <w:szCs w:val="22"/>
        </w:rPr>
        <w:t xml:space="preserve"> </w:t>
      </w:r>
      <w:proofErr w:type="gramStart"/>
      <w:r w:rsidR="00E73245" w:rsidRPr="00620507">
        <w:rPr>
          <w:rFonts w:ascii="Calibri" w:hAnsi="Calibri" w:cs="Calibri"/>
          <w:sz w:val="22"/>
          <w:szCs w:val="22"/>
        </w:rPr>
        <w:t>point</w:t>
      </w:r>
      <w:proofErr w:type="gramEnd"/>
      <w:r w:rsidR="00E62D3B">
        <w:rPr>
          <w:rFonts w:ascii="Calibri" w:hAnsi="Calibri" w:cs="Calibri"/>
          <w:sz w:val="22"/>
          <w:szCs w:val="22"/>
        </w:rPr>
        <w:t xml:space="preserve"> so you can plot the 850-mb </w:t>
      </w:r>
      <w:proofErr w:type="spellStart"/>
      <w:r w:rsidR="00E62D3B">
        <w:rPr>
          <w:rFonts w:ascii="Calibri" w:hAnsi="Calibri" w:cs="Calibri"/>
          <w:sz w:val="22"/>
          <w:szCs w:val="22"/>
        </w:rPr>
        <w:t>dewpoint</w:t>
      </w:r>
      <w:proofErr w:type="spellEnd"/>
      <w:r w:rsidR="00E62D3B">
        <w:rPr>
          <w:rFonts w:ascii="Calibri" w:hAnsi="Calibri" w:cs="Calibri"/>
          <w:sz w:val="22"/>
          <w:szCs w:val="22"/>
        </w:rPr>
        <w:t xml:space="preserve"> contours</w:t>
      </w:r>
      <w:r w:rsidR="00E73245" w:rsidRPr="00620507">
        <w:rPr>
          <w:rFonts w:ascii="Calibri" w:hAnsi="Calibri" w:cs="Calibri"/>
          <w:sz w:val="22"/>
          <w:szCs w:val="22"/>
        </w:rPr>
        <w:t xml:space="preserve">.  </w:t>
      </w:r>
      <w:r w:rsidR="00703144">
        <w:rPr>
          <w:rFonts w:ascii="Calibri" w:hAnsi="Calibri" w:cs="Calibri"/>
          <w:sz w:val="22"/>
          <w:szCs w:val="22"/>
        </w:rPr>
        <w:t xml:space="preserve">You’ll need to code up </w:t>
      </w:r>
      <w:proofErr w:type="spellStart"/>
      <w:r w:rsidR="00703144">
        <w:rPr>
          <w:rFonts w:ascii="Calibri" w:hAnsi="Calibri" w:cs="Calibri"/>
          <w:sz w:val="22"/>
          <w:szCs w:val="22"/>
        </w:rPr>
        <w:t>Clausius-Clapyeron</w:t>
      </w:r>
      <w:proofErr w:type="spellEnd"/>
      <w:r w:rsidR="00703144">
        <w:rPr>
          <w:rFonts w:ascii="Calibri" w:hAnsi="Calibri" w:cs="Calibri"/>
          <w:sz w:val="22"/>
          <w:szCs w:val="22"/>
        </w:rPr>
        <w:t xml:space="preserve"> or something similar to get this done.  </w:t>
      </w:r>
      <w:r>
        <w:rPr>
          <w:rFonts w:ascii="Calibri" w:hAnsi="Calibri" w:cs="Calibri"/>
          <w:sz w:val="22"/>
          <w:szCs w:val="22"/>
        </w:rPr>
        <w:t>The NAM grids do not provide dew</w:t>
      </w:r>
      <w:r w:rsidR="00703144">
        <w:rPr>
          <w:rFonts w:ascii="Calibri" w:hAnsi="Calibri" w:cs="Calibri"/>
          <w:sz w:val="22"/>
          <w:szCs w:val="22"/>
        </w:rPr>
        <w:t xml:space="preserve"> </w:t>
      </w:r>
      <w:r>
        <w:rPr>
          <w:rFonts w:ascii="Calibri" w:hAnsi="Calibri" w:cs="Calibri"/>
          <w:sz w:val="22"/>
          <w:szCs w:val="22"/>
        </w:rPr>
        <w:t>point at isobaric</w:t>
      </w:r>
      <w:r w:rsidR="00703144">
        <w:rPr>
          <w:rFonts w:ascii="Calibri" w:hAnsi="Calibri" w:cs="Calibri"/>
          <w:sz w:val="22"/>
          <w:szCs w:val="22"/>
        </w:rPr>
        <w:t xml:space="preserve"> levels, so you’ll need to calculate this on your own.</w:t>
      </w:r>
    </w:p>
    <w:p w:rsidR="00620507" w:rsidRDefault="00620507" w:rsidP="00620507">
      <w:pPr>
        <w:pStyle w:val="ListParagraph"/>
        <w:numPr>
          <w:ilvl w:val="0"/>
          <w:numId w:val="6"/>
        </w:numPr>
        <w:rPr>
          <w:rFonts w:ascii="Calibri" w:hAnsi="Calibri" w:cs="Calibri"/>
          <w:sz w:val="22"/>
          <w:szCs w:val="22"/>
        </w:rPr>
      </w:pPr>
      <w:r>
        <w:rPr>
          <w:rFonts w:ascii="Calibri" w:hAnsi="Calibri" w:cs="Calibri"/>
          <w:sz w:val="22"/>
          <w:szCs w:val="22"/>
        </w:rPr>
        <w:t xml:space="preserve">Read up on the </w:t>
      </w:r>
      <w:proofErr w:type="spellStart"/>
      <w:proofErr w:type="gramStart"/>
      <w:r>
        <w:rPr>
          <w:rFonts w:ascii="Calibri" w:hAnsi="Calibri" w:cs="Calibri"/>
          <w:sz w:val="22"/>
          <w:szCs w:val="22"/>
        </w:rPr>
        <w:t>clabel</w:t>
      </w:r>
      <w:proofErr w:type="spellEnd"/>
      <w:r>
        <w:rPr>
          <w:rFonts w:ascii="Calibri" w:hAnsi="Calibri" w:cs="Calibri"/>
          <w:sz w:val="22"/>
          <w:szCs w:val="22"/>
        </w:rPr>
        <w:t>(</w:t>
      </w:r>
      <w:proofErr w:type="gramEnd"/>
      <w:r>
        <w:rPr>
          <w:rFonts w:ascii="Calibri" w:hAnsi="Calibri" w:cs="Calibri"/>
          <w:sz w:val="22"/>
          <w:szCs w:val="22"/>
        </w:rPr>
        <w:t xml:space="preserve">) and contour() functions on </w:t>
      </w:r>
      <w:proofErr w:type="spellStart"/>
      <w:r w:rsidR="00FF0BB2">
        <w:rPr>
          <w:rFonts w:ascii="Calibri" w:hAnsi="Calibri" w:cs="Calibri"/>
          <w:sz w:val="22"/>
          <w:szCs w:val="22"/>
        </w:rPr>
        <w:t>Matplotlib</w:t>
      </w:r>
      <w:proofErr w:type="spellEnd"/>
      <w:r w:rsidR="00FF0BB2">
        <w:rPr>
          <w:rFonts w:ascii="Calibri" w:hAnsi="Calibri" w:cs="Calibri"/>
          <w:sz w:val="22"/>
          <w:szCs w:val="22"/>
        </w:rPr>
        <w:t xml:space="preserve"> so you can learn how to plot line  con</w:t>
      </w:r>
      <w:r w:rsidR="000A6F6E">
        <w:rPr>
          <w:rFonts w:ascii="Calibri" w:hAnsi="Calibri" w:cs="Calibri"/>
          <w:sz w:val="22"/>
          <w:szCs w:val="22"/>
        </w:rPr>
        <w:t xml:space="preserve">tours on the maps.  </w:t>
      </w:r>
      <w:r w:rsidR="00FF0BB2">
        <w:rPr>
          <w:rFonts w:ascii="Calibri" w:hAnsi="Calibri" w:cs="Calibri"/>
          <w:sz w:val="22"/>
          <w:szCs w:val="22"/>
        </w:rPr>
        <w:t xml:space="preserve">Making plots with multiple contours on it with </w:t>
      </w:r>
      <w:proofErr w:type="spellStart"/>
      <w:proofErr w:type="gramStart"/>
      <w:r w:rsidR="00FF0BB2">
        <w:rPr>
          <w:rFonts w:ascii="Calibri" w:hAnsi="Calibri" w:cs="Calibri"/>
          <w:sz w:val="22"/>
          <w:szCs w:val="22"/>
        </w:rPr>
        <w:t>contourf</w:t>
      </w:r>
      <w:proofErr w:type="spellEnd"/>
      <w:r w:rsidR="00FF0BB2">
        <w:rPr>
          <w:rFonts w:ascii="Calibri" w:hAnsi="Calibri" w:cs="Calibri"/>
          <w:sz w:val="22"/>
          <w:szCs w:val="22"/>
        </w:rPr>
        <w:t>(</w:t>
      </w:r>
      <w:proofErr w:type="gramEnd"/>
      <w:r w:rsidR="00FF0BB2">
        <w:rPr>
          <w:rFonts w:ascii="Calibri" w:hAnsi="Calibri" w:cs="Calibri"/>
          <w:sz w:val="22"/>
          <w:szCs w:val="22"/>
        </w:rPr>
        <w:t xml:space="preserve">) can get quite messy.  </w:t>
      </w:r>
      <w:proofErr w:type="gramStart"/>
      <w:r w:rsidR="00FF0BB2">
        <w:rPr>
          <w:rFonts w:ascii="Calibri" w:hAnsi="Calibri" w:cs="Calibri"/>
          <w:sz w:val="22"/>
          <w:szCs w:val="22"/>
        </w:rPr>
        <w:t>Contour(</w:t>
      </w:r>
      <w:proofErr w:type="gramEnd"/>
      <w:r w:rsidR="00FF0BB2">
        <w:rPr>
          <w:rFonts w:ascii="Calibri" w:hAnsi="Calibri" w:cs="Calibri"/>
          <w:sz w:val="22"/>
          <w:szCs w:val="22"/>
        </w:rPr>
        <w:t xml:space="preserve">) is just like </w:t>
      </w:r>
      <w:proofErr w:type="spellStart"/>
      <w:r w:rsidR="00FF0BB2">
        <w:rPr>
          <w:rFonts w:ascii="Calibri" w:hAnsi="Calibri" w:cs="Calibri"/>
          <w:sz w:val="22"/>
          <w:szCs w:val="22"/>
        </w:rPr>
        <w:t>contourf</w:t>
      </w:r>
      <w:proofErr w:type="spellEnd"/>
      <w:r w:rsidR="00FF0BB2">
        <w:rPr>
          <w:rFonts w:ascii="Calibri" w:hAnsi="Calibri" w:cs="Calibri"/>
          <w:sz w:val="22"/>
          <w:szCs w:val="22"/>
        </w:rPr>
        <w:t xml:space="preserve">(), but there are some different arguments you’ll need to provide.  </w:t>
      </w:r>
      <w:proofErr w:type="spellStart"/>
      <w:proofErr w:type="gramStart"/>
      <w:r w:rsidR="00FF0BB2">
        <w:rPr>
          <w:rFonts w:ascii="Calibri" w:hAnsi="Calibri" w:cs="Calibri"/>
          <w:sz w:val="22"/>
          <w:szCs w:val="22"/>
        </w:rPr>
        <w:t>Clabel</w:t>
      </w:r>
      <w:proofErr w:type="spellEnd"/>
      <w:r w:rsidR="00FF0BB2">
        <w:rPr>
          <w:rFonts w:ascii="Calibri" w:hAnsi="Calibri" w:cs="Calibri"/>
          <w:sz w:val="22"/>
          <w:szCs w:val="22"/>
        </w:rPr>
        <w:t>(</w:t>
      </w:r>
      <w:proofErr w:type="gramEnd"/>
      <w:r w:rsidR="00FF0BB2">
        <w:rPr>
          <w:rFonts w:ascii="Calibri" w:hAnsi="Calibri" w:cs="Calibri"/>
          <w:sz w:val="22"/>
          <w:szCs w:val="22"/>
        </w:rPr>
        <w:t>) will label your contour lines.</w:t>
      </w:r>
      <w:r w:rsidR="000A6F6E">
        <w:rPr>
          <w:rFonts w:ascii="Calibri" w:hAnsi="Calibri" w:cs="Calibri"/>
          <w:sz w:val="22"/>
          <w:szCs w:val="22"/>
        </w:rPr>
        <w:t xml:space="preserve">  I’</w:t>
      </w:r>
      <w:r w:rsidR="00BE1708">
        <w:rPr>
          <w:rFonts w:ascii="Calibri" w:hAnsi="Calibri" w:cs="Calibri"/>
          <w:sz w:val="22"/>
          <w:szCs w:val="22"/>
        </w:rPr>
        <w:t>ve provided some</w:t>
      </w:r>
      <w:r w:rsidR="000A6F6E">
        <w:rPr>
          <w:rFonts w:ascii="Calibri" w:hAnsi="Calibri" w:cs="Calibri"/>
          <w:sz w:val="22"/>
          <w:szCs w:val="22"/>
        </w:rPr>
        <w:t xml:space="preserve"> example</w:t>
      </w:r>
      <w:r w:rsidR="00BE1708">
        <w:rPr>
          <w:rFonts w:ascii="Calibri" w:hAnsi="Calibri" w:cs="Calibri"/>
          <w:sz w:val="22"/>
          <w:szCs w:val="22"/>
        </w:rPr>
        <w:t>s</w:t>
      </w:r>
      <w:r w:rsidR="000A6F6E">
        <w:rPr>
          <w:rFonts w:ascii="Calibri" w:hAnsi="Calibri" w:cs="Calibri"/>
          <w:sz w:val="22"/>
          <w:szCs w:val="22"/>
        </w:rPr>
        <w:t xml:space="preserve"> of how </w:t>
      </w:r>
      <w:proofErr w:type="gramStart"/>
      <w:r w:rsidR="000A6F6E">
        <w:rPr>
          <w:rFonts w:ascii="Calibri" w:hAnsi="Calibri" w:cs="Calibri"/>
          <w:sz w:val="22"/>
          <w:szCs w:val="22"/>
        </w:rPr>
        <w:t>contour(</w:t>
      </w:r>
      <w:proofErr w:type="gramEnd"/>
      <w:r w:rsidR="000A6F6E">
        <w:rPr>
          <w:rFonts w:ascii="Calibri" w:hAnsi="Calibri" w:cs="Calibri"/>
          <w:sz w:val="22"/>
          <w:szCs w:val="22"/>
        </w:rPr>
        <w:t xml:space="preserve">) and </w:t>
      </w:r>
      <w:proofErr w:type="spellStart"/>
      <w:r w:rsidR="000A6F6E">
        <w:rPr>
          <w:rFonts w:ascii="Calibri" w:hAnsi="Calibri" w:cs="Calibri"/>
          <w:sz w:val="22"/>
          <w:szCs w:val="22"/>
        </w:rPr>
        <w:t>clabel</w:t>
      </w:r>
      <w:proofErr w:type="spellEnd"/>
      <w:r w:rsidR="000A6F6E">
        <w:rPr>
          <w:rFonts w:ascii="Calibri" w:hAnsi="Calibri" w:cs="Calibri"/>
          <w:sz w:val="22"/>
          <w:szCs w:val="22"/>
        </w:rPr>
        <w:t>() work.</w:t>
      </w:r>
    </w:p>
    <w:p w:rsidR="001B0E1E" w:rsidRDefault="001B0E1E" w:rsidP="008407A7">
      <w:pPr>
        <w:rPr>
          <w:rFonts w:ascii="Calibri" w:hAnsi="Calibri" w:cs="Calibri"/>
          <w:sz w:val="22"/>
          <w:szCs w:val="22"/>
        </w:rPr>
      </w:pPr>
    </w:p>
    <w:p w:rsidR="00703144" w:rsidRDefault="00703144" w:rsidP="008407A7">
      <w:pPr>
        <w:rPr>
          <w:rFonts w:ascii="Calibri" w:hAnsi="Calibri" w:cs="Calibri"/>
          <w:sz w:val="22"/>
          <w:szCs w:val="22"/>
        </w:rPr>
      </w:pPr>
      <w:r>
        <w:rPr>
          <w:rFonts w:ascii="Calibri" w:hAnsi="Calibri" w:cs="Calibri"/>
          <w:sz w:val="22"/>
          <w:szCs w:val="22"/>
        </w:rPr>
        <w:t>Once you have completed this</w:t>
      </w:r>
      <w:r w:rsidR="00FF0BB2">
        <w:rPr>
          <w:rFonts w:ascii="Calibri" w:hAnsi="Calibri" w:cs="Calibri"/>
          <w:sz w:val="22"/>
          <w:szCs w:val="22"/>
        </w:rPr>
        <w:t xml:space="preserve"> you’ll be comparing twelve maps (three sets of maps)</w:t>
      </w:r>
      <w:r>
        <w:rPr>
          <w:rFonts w:ascii="Calibri" w:hAnsi="Calibri" w:cs="Calibri"/>
          <w:sz w:val="22"/>
          <w:szCs w:val="22"/>
        </w:rPr>
        <w:t xml:space="preserve"> to one another.  One set will be from the manual analyses we did a few weeks ago, the next set will use only observations (you choose either Barnes or </w:t>
      </w:r>
      <w:proofErr w:type="spellStart"/>
      <w:r>
        <w:rPr>
          <w:rFonts w:ascii="Calibri" w:hAnsi="Calibri" w:cs="Calibri"/>
          <w:sz w:val="22"/>
          <w:szCs w:val="22"/>
        </w:rPr>
        <w:t>Cressman</w:t>
      </w:r>
      <w:proofErr w:type="spellEnd"/>
      <w:r>
        <w:rPr>
          <w:rFonts w:ascii="Calibri" w:hAnsi="Calibri" w:cs="Calibri"/>
          <w:sz w:val="22"/>
          <w:szCs w:val="22"/>
        </w:rPr>
        <w:t xml:space="preserve"> analyses), and the final set will use NWP analyses somehow in the analysis (you choose).  Visually put, these should be the 12 maps:</w:t>
      </w:r>
    </w:p>
    <w:p w:rsidR="00703144" w:rsidRDefault="00703144" w:rsidP="008407A7">
      <w:pPr>
        <w:rPr>
          <w:rFonts w:ascii="Calibri" w:hAnsi="Calibri" w:cs="Calibri"/>
          <w:sz w:val="22"/>
          <w:szCs w:val="22"/>
        </w:rPr>
      </w:pPr>
    </w:p>
    <w:tbl>
      <w:tblPr>
        <w:tblStyle w:val="TableGrid"/>
        <w:tblW w:w="0" w:type="auto"/>
        <w:jc w:val="center"/>
        <w:tblLook w:val="04A0" w:firstRow="1" w:lastRow="0" w:firstColumn="1" w:lastColumn="0" w:noHBand="0" w:noVBand="1"/>
      </w:tblPr>
      <w:tblGrid>
        <w:gridCol w:w="1692"/>
        <w:gridCol w:w="2173"/>
        <w:gridCol w:w="2610"/>
        <w:gridCol w:w="2875"/>
      </w:tblGrid>
      <w:tr w:rsidR="00703144" w:rsidRPr="00703144" w:rsidTr="006006C0">
        <w:trPr>
          <w:jc w:val="center"/>
        </w:trPr>
        <w:tc>
          <w:tcPr>
            <w:tcW w:w="1692" w:type="dxa"/>
          </w:tcPr>
          <w:p w:rsidR="00703144" w:rsidRPr="00703144" w:rsidRDefault="00703144" w:rsidP="008407A7">
            <w:pPr>
              <w:rPr>
                <w:rFonts w:ascii="Calibri" w:hAnsi="Calibri" w:cs="Calibri"/>
                <w:b/>
                <w:sz w:val="22"/>
                <w:szCs w:val="22"/>
              </w:rPr>
            </w:pPr>
            <w:r w:rsidRPr="00703144">
              <w:rPr>
                <w:rFonts w:ascii="Calibri" w:hAnsi="Calibri" w:cs="Calibri"/>
                <w:b/>
                <w:sz w:val="22"/>
                <w:szCs w:val="22"/>
              </w:rPr>
              <w:t>Pressure Level</w:t>
            </w:r>
          </w:p>
        </w:tc>
        <w:tc>
          <w:tcPr>
            <w:tcW w:w="2173" w:type="dxa"/>
          </w:tcPr>
          <w:p w:rsidR="00703144" w:rsidRPr="00703144" w:rsidRDefault="00703144" w:rsidP="008407A7">
            <w:pPr>
              <w:rPr>
                <w:rFonts w:ascii="Calibri" w:hAnsi="Calibri" w:cs="Calibri"/>
                <w:b/>
                <w:sz w:val="22"/>
                <w:szCs w:val="22"/>
              </w:rPr>
            </w:pPr>
            <w:r>
              <w:rPr>
                <w:rFonts w:ascii="Calibri" w:hAnsi="Calibri" w:cs="Calibri"/>
                <w:b/>
                <w:sz w:val="22"/>
                <w:szCs w:val="22"/>
              </w:rPr>
              <w:t>Manual Analyses</w:t>
            </w:r>
          </w:p>
        </w:tc>
        <w:tc>
          <w:tcPr>
            <w:tcW w:w="2610" w:type="dxa"/>
          </w:tcPr>
          <w:p w:rsidR="00703144" w:rsidRPr="00703144" w:rsidRDefault="00703144" w:rsidP="008407A7">
            <w:pPr>
              <w:rPr>
                <w:rFonts w:ascii="Calibri" w:hAnsi="Calibri" w:cs="Calibri"/>
                <w:b/>
                <w:sz w:val="22"/>
                <w:szCs w:val="22"/>
              </w:rPr>
            </w:pPr>
            <w:r>
              <w:rPr>
                <w:rFonts w:ascii="Calibri" w:hAnsi="Calibri" w:cs="Calibri"/>
                <w:b/>
                <w:sz w:val="22"/>
                <w:szCs w:val="22"/>
              </w:rPr>
              <w:t>OBS Only Analysis (1 or 2)</w:t>
            </w:r>
          </w:p>
        </w:tc>
        <w:tc>
          <w:tcPr>
            <w:tcW w:w="2875" w:type="dxa"/>
          </w:tcPr>
          <w:p w:rsidR="00703144" w:rsidRPr="00703144" w:rsidRDefault="00703144" w:rsidP="008407A7">
            <w:pPr>
              <w:rPr>
                <w:rFonts w:ascii="Calibri" w:hAnsi="Calibri" w:cs="Calibri"/>
                <w:b/>
                <w:sz w:val="22"/>
                <w:szCs w:val="22"/>
              </w:rPr>
            </w:pPr>
            <w:r>
              <w:rPr>
                <w:rFonts w:ascii="Calibri" w:hAnsi="Calibri" w:cs="Calibri"/>
                <w:b/>
                <w:sz w:val="22"/>
                <w:szCs w:val="22"/>
              </w:rPr>
              <w:t>OBS + NWP Analysis (3 or 4)</w:t>
            </w:r>
          </w:p>
        </w:tc>
      </w:tr>
      <w:tr w:rsidR="00703144" w:rsidTr="006006C0">
        <w:trPr>
          <w:jc w:val="center"/>
        </w:trPr>
        <w:tc>
          <w:tcPr>
            <w:tcW w:w="1692" w:type="dxa"/>
          </w:tcPr>
          <w:p w:rsidR="00703144" w:rsidRDefault="00703144" w:rsidP="008407A7">
            <w:pPr>
              <w:rPr>
                <w:rFonts w:ascii="Calibri" w:hAnsi="Calibri" w:cs="Calibri"/>
                <w:sz w:val="22"/>
                <w:szCs w:val="22"/>
              </w:rPr>
            </w:pPr>
            <w:r>
              <w:rPr>
                <w:rFonts w:ascii="Calibri" w:hAnsi="Calibri" w:cs="Calibri"/>
                <w:sz w:val="22"/>
                <w:szCs w:val="22"/>
              </w:rPr>
              <w:t xml:space="preserve">850 </w:t>
            </w:r>
            <w:proofErr w:type="spellStart"/>
            <w:r>
              <w:rPr>
                <w:rFonts w:ascii="Calibri" w:hAnsi="Calibri" w:cs="Calibri"/>
                <w:sz w:val="22"/>
                <w:szCs w:val="22"/>
              </w:rPr>
              <w:t>mb</w:t>
            </w:r>
            <w:proofErr w:type="spellEnd"/>
          </w:p>
        </w:tc>
        <w:tc>
          <w:tcPr>
            <w:tcW w:w="2173" w:type="dxa"/>
          </w:tcPr>
          <w:p w:rsidR="00703144" w:rsidRDefault="00703144" w:rsidP="008407A7">
            <w:pPr>
              <w:rPr>
                <w:rFonts w:ascii="Calibri" w:hAnsi="Calibri" w:cs="Calibri"/>
                <w:sz w:val="22"/>
                <w:szCs w:val="22"/>
              </w:rPr>
            </w:pPr>
          </w:p>
        </w:tc>
        <w:tc>
          <w:tcPr>
            <w:tcW w:w="2610" w:type="dxa"/>
          </w:tcPr>
          <w:p w:rsidR="00703144" w:rsidRDefault="00703144" w:rsidP="008407A7">
            <w:pPr>
              <w:rPr>
                <w:rFonts w:ascii="Calibri" w:hAnsi="Calibri" w:cs="Calibri"/>
                <w:sz w:val="22"/>
                <w:szCs w:val="22"/>
              </w:rPr>
            </w:pPr>
          </w:p>
        </w:tc>
        <w:tc>
          <w:tcPr>
            <w:tcW w:w="2875" w:type="dxa"/>
          </w:tcPr>
          <w:p w:rsidR="00703144" w:rsidRDefault="00703144" w:rsidP="008407A7">
            <w:pPr>
              <w:rPr>
                <w:rFonts w:ascii="Calibri" w:hAnsi="Calibri" w:cs="Calibri"/>
                <w:sz w:val="22"/>
                <w:szCs w:val="22"/>
              </w:rPr>
            </w:pPr>
          </w:p>
        </w:tc>
      </w:tr>
      <w:tr w:rsidR="00703144" w:rsidTr="006006C0">
        <w:trPr>
          <w:jc w:val="center"/>
        </w:trPr>
        <w:tc>
          <w:tcPr>
            <w:tcW w:w="1692" w:type="dxa"/>
          </w:tcPr>
          <w:p w:rsidR="00703144" w:rsidRDefault="00703144" w:rsidP="008407A7">
            <w:pPr>
              <w:rPr>
                <w:rFonts w:ascii="Calibri" w:hAnsi="Calibri" w:cs="Calibri"/>
                <w:sz w:val="22"/>
                <w:szCs w:val="22"/>
              </w:rPr>
            </w:pPr>
            <w:r>
              <w:rPr>
                <w:rFonts w:ascii="Calibri" w:hAnsi="Calibri" w:cs="Calibri"/>
                <w:sz w:val="22"/>
                <w:szCs w:val="22"/>
              </w:rPr>
              <w:t xml:space="preserve">700 </w:t>
            </w:r>
            <w:proofErr w:type="spellStart"/>
            <w:r>
              <w:rPr>
                <w:rFonts w:ascii="Calibri" w:hAnsi="Calibri" w:cs="Calibri"/>
                <w:sz w:val="22"/>
                <w:szCs w:val="22"/>
              </w:rPr>
              <w:t>mb</w:t>
            </w:r>
            <w:proofErr w:type="spellEnd"/>
          </w:p>
        </w:tc>
        <w:tc>
          <w:tcPr>
            <w:tcW w:w="2173" w:type="dxa"/>
          </w:tcPr>
          <w:p w:rsidR="00703144" w:rsidRDefault="00703144" w:rsidP="008407A7">
            <w:pPr>
              <w:rPr>
                <w:rFonts w:ascii="Calibri" w:hAnsi="Calibri" w:cs="Calibri"/>
                <w:sz w:val="22"/>
                <w:szCs w:val="22"/>
              </w:rPr>
            </w:pPr>
          </w:p>
        </w:tc>
        <w:tc>
          <w:tcPr>
            <w:tcW w:w="2610" w:type="dxa"/>
          </w:tcPr>
          <w:p w:rsidR="00703144" w:rsidRDefault="00703144" w:rsidP="008407A7">
            <w:pPr>
              <w:rPr>
                <w:rFonts w:ascii="Calibri" w:hAnsi="Calibri" w:cs="Calibri"/>
                <w:sz w:val="22"/>
                <w:szCs w:val="22"/>
              </w:rPr>
            </w:pPr>
          </w:p>
        </w:tc>
        <w:tc>
          <w:tcPr>
            <w:tcW w:w="2875" w:type="dxa"/>
          </w:tcPr>
          <w:p w:rsidR="00703144" w:rsidRDefault="00703144" w:rsidP="008407A7">
            <w:pPr>
              <w:rPr>
                <w:rFonts w:ascii="Calibri" w:hAnsi="Calibri" w:cs="Calibri"/>
                <w:sz w:val="22"/>
                <w:szCs w:val="22"/>
              </w:rPr>
            </w:pPr>
          </w:p>
        </w:tc>
      </w:tr>
      <w:tr w:rsidR="00703144" w:rsidTr="006006C0">
        <w:trPr>
          <w:jc w:val="center"/>
        </w:trPr>
        <w:tc>
          <w:tcPr>
            <w:tcW w:w="1692" w:type="dxa"/>
          </w:tcPr>
          <w:p w:rsidR="00703144" w:rsidRDefault="00703144" w:rsidP="008407A7">
            <w:pPr>
              <w:rPr>
                <w:rFonts w:ascii="Calibri" w:hAnsi="Calibri" w:cs="Calibri"/>
                <w:sz w:val="22"/>
                <w:szCs w:val="22"/>
              </w:rPr>
            </w:pPr>
            <w:r>
              <w:rPr>
                <w:rFonts w:ascii="Calibri" w:hAnsi="Calibri" w:cs="Calibri"/>
                <w:sz w:val="22"/>
                <w:szCs w:val="22"/>
              </w:rPr>
              <w:t xml:space="preserve">500 </w:t>
            </w:r>
            <w:proofErr w:type="spellStart"/>
            <w:r>
              <w:rPr>
                <w:rFonts w:ascii="Calibri" w:hAnsi="Calibri" w:cs="Calibri"/>
                <w:sz w:val="22"/>
                <w:szCs w:val="22"/>
              </w:rPr>
              <w:t>mb</w:t>
            </w:r>
            <w:proofErr w:type="spellEnd"/>
          </w:p>
        </w:tc>
        <w:tc>
          <w:tcPr>
            <w:tcW w:w="2173" w:type="dxa"/>
          </w:tcPr>
          <w:p w:rsidR="00703144" w:rsidRDefault="00703144" w:rsidP="008407A7">
            <w:pPr>
              <w:rPr>
                <w:rFonts w:ascii="Calibri" w:hAnsi="Calibri" w:cs="Calibri"/>
                <w:sz w:val="22"/>
                <w:szCs w:val="22"/>
              </w:rPr>
            </w:pPr>
          </w:p>
        </w:tc>
        <w:tc>
          <w:tcPr>
            <w:tcW w:w="2610" w:type="dxa"/>
          </w:tcPr>
          <w:p w:rsidR="00703144" w:rsidRDefault="00703144" w:rsidP="008407A7">
            <w:pPr>
              <w:rPr>
                <w:rFonts w:ascii="Calibri" w:hAnsi="Calibri" w:cs="Calibri"/>
                <w:sz w:val="22"/>
                <w:szCs w:val="22"/>
              </w:rPr>
            </w:pPr>
          </w:p>
        </w:tc>
        <w:tc>
          <w:tcPr>
            <w:tcW w:w="2875" w:type="dxa"/>
          </w:tcPr>
          <w:p w:rsidR="00703144" w:rsidRDefault="00703144" w:rsidP="008407A7">
            <w:pPr>
              <w:rPr>
                <w:rFonts w:ascii="Calibri" w:hAnsi="Calibri" w:cs="Calibri"/>
                <w:sz w:val="22"/>
                <w:szCs w:val="22"/>
              </w:rPr>
            </w:pPr>
          </w:p>
        </w:tc>
      </w:tr>
      <w:tr w:rsidR="00703144" w:rsidTr="006006C0">
        <w:trPr>
          <w:jc w:val="center"/>
        </w:trPr>
        <w:tc>
          <w:tcPr>
            <w:tcW w:w="1692" w:type="dxa"/>
          </w:tcPr>
          <w:p w:rsidR="00703144" w:rsidRDefault="00703144" w:rsidP="008407A7">
            <w:pPr>
              <w:rPr>
                <w:rFonts w:ascii="Calibri" w:hAnsi="Calibri" w:cs="Calibri"/>
                <w:sz w:val="22"/>
                <w:szCs w:val="22"/>
              </w:rPr>
            </w:pPr>
            <w:r>
              <w:rPr>
                <w:rFonts w:ascii="Calibri" w:hAnsi="Calibri" w:cs="Calibri"/>
                <w:sz w:val="22"/>
                <w:szCs w:val="22"/>
              </w:rPr>
              <w:t xml:space="preserve">300 </w:t>
            </w:r>
            <w:proofErr w:type="spellStart"/>
            <w:r>
              <w:rPr>
                <w:rFonts w:ascii="Calibri" w:hAnsi="Calibri" w:cs="Calibri"/>
                <w:sz w:val="22"/>
                <w:szCs w:val="22"/>
              </w:rPr>
              <w:t>mb</w:t>
            </w:r>
            <w:proofErr w:type="spellEnd"/>
          </w:p>
        </w:tc>
        <w:tc>
          <w:tcPr>
            <w:tcW w:w="2173" w:type="dxa"/>
          </w:tcPr>
          <w:p w:rsidR="00703144" w:rsidRDefault="00703144" w:rsidP="008407A7">
            <w:pPr>
              <w:rPr>
                <w:rFonts w:ascii="Calibri" w:hAnsi="Calibri" w:cs="Calibri"/>
                <w:sz w:val="22"/>
                <w:szCs w:val="22"/>
              </w:rPr>
            </w:pPr>
          </w:p>
        </w:tc>
        <w:tc>
          <w:tcPr>
            <w:tcW w:w="2610" w:type="dxa"/>
          </w:tcPr>
          <w:p w:rsidR="00703144" w:rsidRDefault="00703144" w:rsidP="008407A7">
            <w:pPr>
              <w:rPr>
                <w:rFonts w:ascii="Calibri" w:hAnsi="Calibri" w:cs="Calibri"/>
                <w:sz w:val="22"/>
                <w:szCs w:val="22"/>
              </w:rPr>
            </w:pPr>
          </w:p>
        </w:tc>
        <w:tc>
          <w:tcPr>
            <w:tcW w:w="2875" w:type="dxa"/>
          </w:tcPr>
          <w:p w:rsidR="00703144" w:rsidRDefault="00703144" w:rsidP="008407A7">
            <w:pPr>
              <w:rPr>
                <w:rFonts w:ascii="Calibri" w:hAnsi="Calibri" w:cs="Calibri"/>
                <w:sz w:val="22"/>
                <w:szCs w:val="22"/>
              </w:rPr>
            </w:pPr>
          </w:p>
        </w:tc>
      </w:tr>
    </w:tbl>
    <w:p w:rsidR="00F94A86" w:rsidRDefault="00F94A86" w:rsidP="00D54F9F"/>
    <w:p w:rsidR="00F94A86" w:rsidRDefault="00F94A86" w:rsidP="00D54F9F"/>
    <w:p w:rsidR="00675D38" w:rsidRDefault="00675D38" w:rsidP="00D54F9F"/>
    <w:p w:rsidR="00675D38" w:rsidRDefault="00675D38" w:rsidP="00D54F9F"/>
    <w:p w:rsidR="00E62D3B" w:rsidRDefault="00E62D3B" w:rsidP="00D54F9F">
      <w:r>
        <w:t xml:space="preserve">Below is a sample map that illustrates what I’m looking for.  I’m providing the code that made </w:t>
      </w:r>
      <w:r w:rsidR="00A62D6D">
        <w:t xml:space="preserve">this </w:t>
      </w:r>
      <w:proofErr w:type="gramStart"/>
      <w:r w:rsidR="00A62D6D">
        <w:t>map</w:t>
      </w:r>
      <w:proofErr w:type="gramEnd"/>
      <w:r w:rsidR="00A62D6D">
        <w:t xml:space="preserve"> so you can see how it’s done (I did not include the </w:t>
      </w:r>
      <w:proofErr w:type="spellStart"/>
      <w:r w:rsidR="00A62D6D">
        <w:t>dewpoint</w:t>
      </w:r>
      <w:proofErr w:type="spellEnd"/>
      <w:r w:rsidR="00A62D6D">
        <w:t xml:space="preserve"> depression less than 5 ˚C areas due to space):</w:t>
      </w:r>
    </w:p>
    <w:p w:rsidR="00F51CBD" w:rsidRDefault="00F51CBD" w:rsidP="00D54F9F"/>
    <w:p w:rsidR="00E62D3B" w:rsidRDefault="00E62D3B" w:rsidP="009E625C">
      <w:pPr>
        <w:keepNext/>
        <w:jc w:val="center"/>
      </w:pPr>
      <w:r>
        <w:rPr>
          <w:rFonts w:ascii="Helvetica" w:hAnsi="Helvetica" w:cs="Helvetica"/>
          <w:noProof/>
        </w:rPr>
        <w:drawing>
          <wp:inline distT="0" distB="0" distL="0" distR="0">
            <wp:extent cx="5320013" cy="508880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23519" cy="5092161"/>
                    </a:xfrm>
                    <a:prstGeom prst="rect">
                      <a:avLst/>
                    </a:prstGeom>
                    <a:noFill/>
                    <a:ln>
                      <a:noFill/>
                    </a:ln>
                  </pic:spPr>
                </pic:pic>
              </a:graphicData>
            </a:graphic>
          </wp:inline>
        </w:drawing>
      </w:r>
    </w:p>
    <w:p w:rsidR="00703144" w:rsidRDefault="00E62D3B" w:rsidP="00E62D3B">
      <w:pPr>
        <w:pStyle w:val="Caption"/>
        <w:rPr>
          <w:rFonts w:ascii="Calibri" w:hAnsi="Calibri" w:cs="Calibri"/>
          <w:sz w:val="22"/>
          <w:szCs w:val="22"/>
        </w:rPr>
      </w:pPr>
      <w:r>
        <w:t xml:space="preserve">Figure </w:t>
      </w:r>
      <w:fldSimple w:instr=" SEQ Figure \* ARABIC ">
        <w:r>
          <w:rPr>
            <w:noProof/>
          </w:rPr>
          <w:t>1</w:t>
        </w:r>
      </w:fldSimple>
      <w:r>
        <w:t>.  An example 500-mb chart showing the height contours (</w:t>
      </w:r>
      <w:r w:rsidR="0050653A">
        <w:t xml:space="preserve">every 30 m, </w:t>
      </w:r>
      <w:r>
        <w:t>black), isotherms (</w:t>
      </w:r>
      <w:r w:rsidR="0050653A">
        <w:t xml:space="preserve">every 4 ˚C, </w:t>
      </w:r>
      <w:r>
        <w:t>red), and height tendencies (purple – negative and orange – positive, starting at -30 m and 30 m, with every 30-m contoured).  The analysis scheme used here is the Multi-Pass Barnes Analysis using the 6-hour forecast from the NAM as the first guess.</w:t>
      </w:r>
    </w:p>
    <w:p w:rsidR="00E62D3B" w:rsidRDefault="00703144" w:rsidP="00E62D3B">
      <w:pPr>
        <w:rPr>
          <w:rFonts w:ascii="Calibri" w:hAnsi="Calibri" w:cs="Calibri"/>
          <w:sz w:val="22"/>
          <w:szCs w:val="22"/>
        </w:rPr>
      </w:pPr>
      <w:r>
        <w:rPr>
          <w:rFonts w:ascii="Calibri" w:hAnsi="Calibri" w:cs="Calibri"/>
          <w:sz w:val="22"/>
          <w:szCs w:val="22"/>
        </w:rPr>
        <w:t xml:space="preserve">When you turn it in, include </w:t>
      </w:r>
      <w:r w:rsidR="00A62D6D">
        <w:rPr>
          <w:rFonts w:ascii="Calibri" w:hAnsi="Calibri" w:cs="Calibri"/>
          <w:sz w:val="22"/>
          <w:szCs w:val="22"/>
        </w:rPr>
        <w:t>the 8 maps you create</w:t>
      </w:r>
      <w:r w:rsidR="002C0239">
        <w:rPr>
          <w:rFonts w:ascii="Calibri" w:hAnsi="Calibri" w:cs="Calibri"/>
          <w:sz w:val="22"/>
          <w:szCs w:val="22"/>
        </w:rPr>
        <w:t>d from the automated analyses.</w:t>
      </w:r>
      <w:r w:rsidR="0050653A">
        <w:rPr>
          <w:rFonts w:ascii="Calibri" w:hAnsi="Calibri" w:cs="Calibri"/>
          <w:sz w:val="22"/>
          <w:szCs w:val="22"/>
        </w:rPr>
        <w:t xml:space="preserve">  Include a key, perhaps similar to the one I’ve included in the caption above.</w:t>
      </w:r>
    </w:p>
    <w:p w:rsidR="002C0239" w:rsidRDefault="002C0239" w:rsidP="00E62D3B">
      <w:pPr>
        <w:rPr>
          <w:rFonts w:ascii="Calibri" w:hAnsi="Calibri" w:cs="Calibri"/>
          <w:sz w:val="22"/>
          <w:szCs w:val="22"/>
        </w:rPr>
      </w:pPr>
    </w:p>
    <w:p w:rsidR="002C0239" w:rsidRPr="002C0239" w:rsidRDefault="002C0239" w:rsidP="002C0239">
      <w:pPr>
        <w:rPr>
          <w:rFonts w:ascii="Calibri" w:hAnsi="Calibri" w:cs="Calibri"/>
          <w:sz w:val="22"/>
          <w:szCs w:val="22"/>
        </w:rPr>
      </w:pPr>
      <w:r>
        <w:rPr>
          <w:rFonts w:ascii="Calibri" w:hAnsi="Calibri" w:cs="Calibri"/>
          <w:b/>
          <w:sz w:val="22"/>
          <w:szCs w:val="22"/>
        </w:rPr>
        <w:t xml:space="preserve">Part II (25 </w:t>
      </w:r>
      <w:r w:rsidRPr="0054447E">
        <w:rPr>
          <w:rFonts w:ascii="Calibri" w:hAnsi="Calibri" w:cs="Calibri"/>
          <w:b/>
          <w:sz w:val="22"/>
          <w:szCs w:val="22"/>
        </w:rPr>
        <w:t>pts):</w:t>
      </w:r>
      <w:r>
        <w:rPr>
          <w:rFonts w:ascii="Calibri" w:hAnsi="Calibri" w:cs="Calibri"/>
          <w:b/>
          <w:sz w:val="22"/>
          <w:szCs w:val="22"/>
        </w:rPr>
        <w:t xml:space="preserve"> </w:t>
      </w:r>
    </w:p>
    <w:p w:rsidR="002C0239" w:rsidRPr="00E62D3B" w:rsidRDefault="002C0239" w:rsidP="00E62D3B">
      <w:pPr>
        <w:rPr>
          <w:rFonts w:ascii="Times New Roman" w:eastAsia="Times New Roman" w:hAnsi="Times New Roman" w:cs="Times New Roman"/>
        </w:rPr>
      </w:pPr>
    </w:p>
    <w:p w:rsidR="001B0E1E" w:rsidRDefault="002C0239" w:rsidP="008407A7">
      <w:pPr>
        <w:rPr>
          <w:rFonts w:ascii="Calibri" w:hAnsi="Calibri" w:cs="Calibri"/>
          <w:sz w:val="22"/>
          <w:szCs w:val="22"/>
        </w:rPr>
      </w:pPr>
      <w:r>
        <w:rPr>
          <w:rFonts w:ascii="Calibri" w:hAnsi="Calibri" w:cs="Calibri"/>
          <w:sz w:val="22"/>
          <w:szCs w:val="22"/>
        </w:rPr>
        <w:t>Write two paragraphs comparing the different analyses.  What is different?  What is similar?  How do the automated methods compare to the manual analyses you did before?</w:t>
      </w:r>
      <w:r w:rsidR="00BE1708">
        <w:rPr>
          <w:rFonts w:ascii="Calibri" w:hAnsi="Calibri" w:cs="Calibri"/>
          <w:sz w:val="22"/>
          <w:szCs w:val="22"/>
        </w:rPr>
        <w:t xml:space="preserve">  What differences do you think matter when trying to diagnose the current state of the atmosphere?  Discuss this using meteorological terminology.  </w:t>
      </w:r>
      <w:r w:rsidR="00036CCD">
        <w:rPr>
          <w:rFonts w:ascii="Calibri" w:hAnsi="Calibri" w:cs="Calibri"/>
          <w:sz w:val="22"/>
          <w:szCs w:val="22"/>
        </w:rPr>
        <w:t>Example question: D</w:t>
      </w:r>
      <w:r w:rsidR="00BE1708">
        <w:rPr>
          <w:rFonts w:ascii="Calibri" w:hAnsi="Calibri" w:cs="Calibri"/>
          <w:sz w:val="22"/>
          <w:szCs w:val="22"/>
        </w:rPr>
        <w:t xml:space="preserve">o the different analyses suggest </w:t>
      </w:r>
      <w:r w:rsidR="00036CCD">
        <w:rPr>
          <w:rFonts w:ascii="Calibri" w:hAnsi="Calibri" w:cs="Calibri"/>
          <w:sz w:val="22"/>
          <w:szCs w:val="22"/>
        </w:rPr>
        <w:t>the 850-mb front is either weakening or strengthening (</w:t>
      </w:r>
      <w:proofErr w:type="spellStart"/>
      <w:r w:rsidR="00036CCD">
        <w:rPr>
          <w:rFonts w:ascii="Calibri" w:hAnsi="Calibri" w:cs="Calibri"/>
          <w:sz w:val="22"/>
          <w:szCs w:val="22"/>
        </w:rPr>
        <w:t>frontolysis</w:t>
      </w:r>
      <w:proofErr w:type="spellEnd"/>
      <w:r w:rsidR="00036CCD">
        <w:rPr>
          <w:rFonts w:ascii="Calibri" w:hAnsi="Calibri" w:cs="Calibri"/>
          <w:sz w:val="22"/>
          <w:szCs w:val="22"/>
        </w:rPr>
        <w:t xml:space="preserve"> or frontogenesis)?</w:t>
      </w:r>
    </w:p>
    <w:p w:rsidR="00675D38" w:rsidRDefault="00675D38" w:rsidP="008407A7">
      <w:pPr>
        <w:rPr>
          <w:rFonts w:ascii="Calibri" w:hAnsi="Calibri" w:cs="Calibri"/>
          <w:b/>
          <w:sz w:val="21"/>
          <w:szCs w:val="22"/>
        </w:rPr>
      </w:pPr>
    </w:p>
    <w:p w:rsidR="007D682F" w:rsidRPr="007D682F" w:rsidRDefault="007D682F" w:rsidP="008407A7">
      <w:pPr>
        <w:rPr>
          <w:rFonts w:ascii="Calibri" w:hAnsi="Calibri" w:cs="Calibri"/>
          <w:b/>
          <w:sz w:val="21"/>
          <w:szCs w:val="22"/>
        </w:rPr>
      </w:pPr>
    </w:p>
    <w:p w:rsidR="00675D38" w:rsidRPr="007D682F" w:rsidRDefault="00675D38" w:rsidP="008407A7">
      <w:pPr>
        <w:rPr>
          <w:rFonts w:ascii="Calibri" w:hAnsi="Calibri" w:cs="Calibri"/>
          <w:b/>
          <w:sz w:val="21"/>
          <w:szCs w:val="22"/>
        </w:rPr>
      </w:pPr>
      <w:r w:rsidRPr="007D682F">
        <w:rPr>
          <w:rFonts w:ascii="Calibri" w:hAnsi="Calibri" w:cs="Calibri"/>
          <w:b/>
          <w:sz w:val="21"/>
          <w:szCs w:val="22"/>
        </w:rPr>
        <w:t xml:space="preserve">No quiz next week.  I’m tired of making </w:t>
      </w:r>
      <w:r w:rsidR="007D682F" w:rsidRPr="007D682F">
        <w:rPr>
          <w:rFonts w:ascii="Calibri" w:hAnsi="Calibri" w:cs="Calibri"/>
          <w:b/>
          <w:sz w:val="21"/>
          <w:szCs w:val="22"/>
        </w:rPr>
        <w:t>them, so the 15 points normally going towards the quiz will be included in the lab.</w:t>
      </w:r>
    </w:p>
    <w:sectPr w:rsidR="00675D38" w:rsidRPr="007D682F" w:rsidSect="00675D38">
      <w:headerReference w:type="default" r:id="rId8"/>
      <w:pgSz w:w="12240" w:h="15840"/>
      <w:pgMar w:top="720" w:right="720" w:bottom="80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9F9" w:rsidRDefault="00B949F9" w:rsidP="003D4B74">
      <w:r>
        <w:separator/>
      </w:r>
    </w:p>
  </w:endnote>
  <w:endnote w:type="continuationSeparator" w:id="0">
    <w:p w:rsidR="00B949F9" w:rsidRDefault="00B949F9" w:rsidP="003D4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9F9" w:rsidRDefault="00B949F9" w:rsidP="003D4B74">
      <w:r>
        <w:separator/>
      </w:r>
    </w:p>
  </w:footnote>
  <w:footnote w:type="continuationSeparator" w:id="0">
    <w:p w:rsidR="00B949F9" w:rsidRDefault="00B949F9" w:rsidP="003D4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B74" w:rsidRPr="001956E2" w:rsidRDefault="003D4B74" w:rsidP="003D4B74">
    <w:pPr>
      <w:pStyle w:val="Header"/>
      <w:jc w:val="center"/>
      <w:rPr>
        <w:b/>
        <w:sz w:val="40"/>
        <w:szCs w:val="40"/>
      </w:rPr>
    </w:pPr>
    <w:r>
      <w:tab/>
    </w:r>
    <w:r>
      <w:rPr>
        <w:b/>
        <w:sz w:val="40"/>
        <w:szCs w:val="40"/>
      </w:rPr>
      <w:t>METR 2011 Lab</w:t>
    </w:r>
    <w:r w:rsidR="002E71DA">
      <w:rPr>
        <w:b/>
        <w:sz w:val="40"/>
        <w:szCs w:val="40"/>
      </w:rPr>
      <w:t xml:space="preserve"> – Spring 2018: Lab #9</w:t>
    </w:r>
    <w:r>
      <w:rPr>
        <w:b/>
        <w:sz w:val="40"/>
        <w:szCs w:val="40"/>
      </w:rPr>
      <w:t xml:space="preserve"> (</w:t>
    </w:r>
    <w:r w:rsidR="00703144">
      <w:rPr>
        <w:b/>
        <w:sz w:val="40"/>
        <w:szCs w:val="40"/>
      </w:rPr>
      <w:t>85</w:t>
    </w:r>
    <w:r>
      <w:rPr>
        <w:b/>
        <w:sz w:val="40"/>
        <w:szCs w:val="40"/>
      </w:rPr>
      <w:t xml:space="preserve"> pts)</w:t>
    </w:r>
  </w:p>
  <w:p w:rsidR="003D4B74" w:rsidRDefault="003D4B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3023"/>
    <w:multiLevelType w:val="hybridMultilevel"/>
    <w:tmpl w:val="ED5A16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7F6F48"/>
    <w:multiLevelType w:val="hybridMultilevel"/>
    <w:tmpl w:val="3536C1DC"/>
    <w:lvl w:ilvl="0" w:tplc="9CB2E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93518"/>
    <w:multiLevelType w:val="hybridMultilevel"/>
    <w:tmpl w:val="17D83E26"/>
    <w:lvl w:ilvl="0" w:tplc="11AAEE9E">
      <w:start w:val="1"/>
      <w:numFmt w:val="decimal"/>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 w15:restartNumberingAfterBreak="0">
    <w:nsid w:val="418C4CFA"/>
    <w:multiLevelType w:val="hybridMultilevel"/>
    <w:tmpl w:val="CC58E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1E4F0D"/>
    <w:multiLevelType w:val="hybridMultilevel"/>
    <w:tmpl w:val="A9CCA526"/>
    <w:lvl w:ilvl="0" w:tplc="22208C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E0117E"/>
    <w:multiLevelType w:val="hybridMultilevel"/>
    <w:tmpl w:val="A51A8744"/>
    <w:lvl w:ilvl="0" w:tplc="11AAEE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B74"/>
    <w:rsid w:val="00007CAF"/>
    <w:rsid w:val="00036CCD"/>
    <w:rsid w:val="00045686"/>
    <w:rsid w:val="00085DBE"/>
    <w:rsid w:val="000A6F6E"/>
    <w:rsid w:val="000E0EC1"/>
    <w:rsid w:val="00172F44"/>
    <w:rsid w:val="001B0E1E"/>
    <w:rsid w:val="001B6C8D"/>
    <w:rsid w:val="002417C8"/>
    <w:rsid w:val="00255976"/>
    <w:rsid w:val="002C0239"/>
    <w:rsid w:val="002E71DA"/>
    <w:rsid w:val="00306369"/>
    <w:rsid w:val="003D4B74"/>
    <w:rsid w:val="004874A2"/>
    <w:rsid w:val="004E3E02"/>
    <w:rsid w:val="0050653A"/>
    <w:rsid w:val="0054447E"/>
    <w:rsid w:val="00567A0F"/>
    <w:rsid w:val="005B4216"/>
    <w:rsid w:val="006006C0"/>
    <w:rsid w:val="00620507"/>
    <w:rsid w:val="00675D38"/>
    <w:rsid w:val="00701E41"/>
    <w:rsid w:val="00703144"/>
    <w:rsid w:val="00705B6A"/>
    <w:rsid w:val="00743025"/>
    <w:rsid w:val="00766841"/>
    <w:rsid w:val="007D682F"/>
    <w:rsid w:val="008241C4"/>
    <w:rsid w:val="008407A7"/>
    <w:rsid w:val="008E108D"/>
    <w:rsid w:val="009477BE"/>
    <w:rsid w:val="009E625C"/>
    <w:rsid w:val="009E7703"/>
    <w:rsid w:val="009F1E67"/>
    <w:rsid w:val="00A35C35"/>
    <w:rsid w:val="00A62D6D"/>
    <w:rsid w:val="00A67085"/>
    <w:rsid w:val="00AA45FE"/>
    <w:rsid w:val="00AB6C61"/>
    <w:rsid w:val="00AB7118"/>
    <w:rsid w:val="00AC7370"/>
    <w:rsid w:val="00B627CB"/>
    <w:rsid w:val="00B949F9"/>
    <w:rsid w:val="00BB2803"/>
    <w:rsid w:val="00BD115B"/>
    <w:rsid w:val="00BE1708"/>
    <w:rsid w:val="00C038BC"/>
    <w:rsid w:val="00CC6FBB"/>
    <w:rsid w:val="00CC76CC"/>
    <w:rsid w:val="00D04064"/>
    <w:rsid w:val="00D54F9F"/>
    <w:rsid w:val="00DA681B"/>
    <w:rsid w:val="00E62D3B"/>
    <w:rsid w:val="00E73245"/>
    <w:rsid w:val="00F51CBD"/>
    <w:rsid w:val="00F606F5"/>
    <w:rsid w:val="00F94A86"/>
    <w:rsid w:val="00FA00D8"/>
    <w:rsid w:val="00FE7589"/>
    <w:rsid w:val="00FF0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B329E42F-C5CC-DE41-B98F-986EFE78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770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E770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4B74"/>
    <w:pPr>
      <w:tabs>
        <w:tab w:val="center" w:pos="4680"/>
        <w:tab w:val="right" w:pos="9360"/>
      </w:tabs>
    </w:pPr>
  </w:style>
  <w:style w:type="character" w:customStyle="1" w:styleId="HeaderChar">
    <w:name w:val="Header Char"/>
    <w:basedOn w:val="DefaultParagraphFont"/>
    <w:link w:val="Header"/>
    <w:uiPriority w:val="99"/>
    <w:rsid w:val="003D4B74"/>
  </w:style>
  <w:style w:type="paragraph" w:styleId="Footer">
    <w:name w:val="footer"/>
    <w:basedOn w:val="Normal"/>
    <w:link w:val="FooterChar"/>
    <w:uiPriority w:val="99"/>
    <w:unhideWhenUsed/>
    <w:rsid w:val="003D4B74"/>
    <w:pPr>
      <w:tabs>
        <w:tab w:val="center" w:pos="4680"/>
        <w:tab w:val="right" w:pos="9360"/>
      </w:tabs>
    </w:pPr>
  </w:style>
  <w:style w:type="character" w:customStyle="1" w:styleId="FooterChar">
    <w:name w:val="Footer Char"/>
    <w:basedOn w:val="DefaultParagraphFont"/>
    <w:link w:val="Footer"/>
    <w:uiPriority w:val="99"/>
    <w:rsid w:val="003D4B74"/>
  </w:style>
  <w:style w:type="character" w:styleId="Hyperlink">
    <w:name w:val="Hyperlink"/>
    <w:basedOn w:val="DefaultParagraphFont"/>
    <w:uiPriority w:val="99"/>
    <w:unhideWhenUsed/>
    <w:rsid w:val="003D4B74"/>
    <w:rPr>
      <w:color w:val="0563C1" w:themeColor="hyperlink"/>
      <w:u w:val="single"/>
    </w:rPr>
  </w:style>
  <w:style w:type="character" w:styleId="UnresolvedMention">
    <w:name w:val="Unresolved Mention"/>
    <w:basedOn w:val="DefaultParagraphFont"/>
    <w:uiPriority w:val="99"/>
    <w:rsid w:val="003D4B74"/>
    <w:rPr>
      <w:color w:val="808080"/>
      <w:shd w:val="clear" w:color="auto" w:fill="E6E6E6"/>
    </w:rPr>
  </w:style>
  <w:style w:type="paragraph" w:styleId="ListParagraph">
    <w:name w:val="List Paragraph"/>
    <w:basedOn w:val="Normal"/>
    <w:uiPriority w:val="34"/>
    <w:qFormat/>
    <w:rsid w:val="00F606F5"/>
    <w:pPr>
      <w:ind w:left="720"/>
      <w:contextualSpacing/>
    </w:pPr>
  </w:style>
  <w:style w:type="character" w:styleId="FollowedHyperlink">
    <w:name w:val="FollowedHyperlink"/>
    <w:basedOn w:val="DefaultParagraphFont"/>
    <w:uiPriority w:val="99"/>
    <w:semiHidden/>
    <w:unhideWhenUsed/>
    <w:rsid w:val="00F606F5"/>
    <w:rPr>
      <w:color w:val="954F72" w:themeColor="followedHyperlink"/>
      <w:u w:val="single"/>
    </w:rPr>
  </w:style>
  <w:style w:type="character" w:customStyle="1" w:styleId="Heading1Char">
    <w:name w:val="Heading 1 Char"/>
    <w:basedOn w:val="DefaultParagraphFont"/>
    <w:link w:val="Heading1"/>
    <w:uiPriority w:val="9"/>
    <w:rsid w:val="009E770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E7703"/>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unhideWhenUsed/>
    <w:rsid w:val="009E7703"/>
    <w:pPr>
      <w:spacing w:after="120"/>
    </w:pPr>
  </w:style>
  <w:style w:type="character" w:customStyle="1" w:styleId="BodyTextChar">
    <w:name w:val="Body Text Char"/>
    <w:basedOn w:val="DefaultParagraphFont"/>
    <w:link w:val="BodyText"/>
    <w:uiPriority w:val="99"/>
    <w:rsid w:val="009E7703"/>
  </w:style>
  <w:style w:type="table" w:styleId="TableGrid">
    <w:name w:val="Table Grid"/>
    <w:basedOn w:val="TableNormal"/>
    <w:uiPriority w:val="39"/>
    <w:rsid w:val="002417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62D3B"/>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3825158">
      <w:bodyDiv w:val="1"/>
      <w:marLeft w:val="0"/>
      <w:marRight w:val="0"/>
      <w:marTop w:val="0"/>
      <w:marBottom w:val="0"/>
      <w:divBdr>
        <w:top w:val="none" w:sz="0" w:space="0" w:color="auto"/>
        <w:left w:val="none" w:sz="0" w:space="0" w:color="auto"/>
        <w:bottom w:val="none" w:sz="0" w:space="0" w:color="auto"/>
        <w:right w:val="none" w:sz="0" w:space="0" w:color="auto"/>
      </w:divBdr>
    </w:div>
    <w:div w:id="211820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644</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Blumberg, William G.</dc:creator>
  <cp:keywords/>
  <dc:description/>
  <cp:lastModifiedBy>Blumberg, William G.</cp:lastModifiedBy>
  <cp:revision>17</cp:revision>
  <cp:lastPrinted>2018-03-12T20:49:00Z</cp:lastPrinted>
  <dcterms:created xsi:type="dcterms:W3CDTF">2018-03-24T23:40:00Z</dcterms:created>
  <dcterms:modified xsi:type="dcterms:W3CDTF">2018-03-25T20:09:00Z</dcterms:modified>
</cp:coreProperties>
</file>